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ED4F0">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right="0"/>
        <w:jc w:val="both"/>
      </w:pPr>
      <w:r>
        <w:rPr>
          <w:rFonts w:ascii="黑体" w:hAnsi="宋体" w:eastAsia="黑体" w:cs="黑体"/>
          <w:color w:val="000000"/>
          <w:sz w:val="32"/>
          <w:szCs w:val="32"/>
        </w:rPr>
        <w:t>附件</w:t>
      </w:r>
      <w:r>
        <w:rPr>
          <w:rFonts w:hint="eastAsia" w:ascii="黑体" w:hAnsi="宋体" w:eastAsia="黑体" w:cs="黑体"/>
          <w:color w:val="000000"/>
          <w:sz w:val="32"/>
          <w:szCs w:val="32"/>
        </w:rPr>
        <w:t>3：</w:t>
      </w:r>
    </w:p>
    <w:p w14:paraId="6F80D14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pPr>
      <w:r>
        <w:t> </w:t>
      </w:r>
    </w:p>
    <w:p w14:paraId="4BBD90AC">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jc w:val="center"/>
        <w:rPr>
          <w:b w:val="0"/>
          <w:bCs w:val="0"/>
        </w:rPr>
      </w:pPr>
      <w:bookmarkStart w:id="3" w:name="_GoBack"/>
      <w:r>
        <w:rPr>
          <w:rFonts w:ascii="方正小标宋_GBK" w:hAnsi="方正小标宋_GBK" w:eastAsia="方正小标宋_GBK" w:cs="方正小标宋_GBK"/>
          <w:b w:val="0"/>
          <w:bCs w:val="0"/>
          <w:color w:val="000000"/>
          <w:sz w:val="44"/>
          <w:szCs w:val="44"/>
        </w:rPr>
        <w:t>中介机构备案条件及备案材料</w:t>
      </w:r>
      <w:bookmarkEnd w:id="3"/>
    </w:p>
    <w:p w14:paraId="33C3A7C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default" w:ascii="仿宋_GB2312" w:eastAsia="仿宋_GB2312" w:cs="仿宋_GB2312"/>
          <w:color w:val="000000"/>
          <w:sz w:val="32"/>
          <w:szCs w:val="32"/>
        </w:rPr>
      </w:pPr>
      <w:r>
        <w:t> </w:t>
      </w:r>
    </w:p>
    <w:p w14:paraId="69D7BE47">
      <w:pPr>
        <w:pStyle w:val="2"/>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jc w:val="both"/>
      </w:pPr>
      <w:r>
        <w:rPr>
          <w:rFonts w:hint="eastAsia" w:ascii="仿宋_GB2312" w:eastAsia="仿宋_GB2312" w:cs="仿宋_GB2312"/>
          <w:color w:val="000000"/>
          <w:sz w:val="32"/>
          <w:szCs w:val="32"/>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一、</w:t>
      </w:r>
      <w:r>
        <w:rPr>
          <w:rFonts w:hint="eastAsia" w:ascii="仿宋" w:hAnsi="仿宋" w:eastAsia="仿宋" w:cs="仿宋"/>
          <w:i w:val="0"/>
          <w:iCs w:val="0"/>
          <w:caps w:val="0"/>
          <w:color w:val="auto"/>
          <w:spacing w:val="0"/>
          <w:sz w:val="32"/>
          <w:szCs w:val="32"/>
          <w:shd w:val="clear" w:color="auto" w:fill="FFFFFF"/>
        </w:rPr>
        <w:t>专项审计报告或鉴证报告（以下统称</w:t>
      </w:r>
      <w:r>
        <w:rPr>
          <w:rFonts w:hint="eastAsia" w:ascii="仿宋" w:hAnsi="仿宋" w:eastAsia="仿宋" w:cs="仿宋"/>
          <w:i w:val="0"/>
          <w:iCs w:val="0"/>
          <w:caps w:val="0"/>
          <w:color w:val="auto"/>
          <w:spacing w:val="0"/>
          <w:sz w:val="32"/>
          <w:szCs w:val="32"/>
          <w:shd w:val="clear" w:color="auto" w:fill="FFFFFF"/>
          <w:lang w:val="en" w:eastAsia="zh-CN"/>
        </w:rPr>
        <w:t>“</w:t>
      </w:r>
      <w:r>
        <w:rPr>
          <w:rFonts w:hint="eastAsia" w:ascii="仿宋" w:hAnsi="仿宋" w:eastAsia="仿宋" w:cs="仿宋"/>
          <w:i w:val="0"/>
          <w:iCs w:val="0"/>
          <w:caps w:val="0"/>
          <w:color w:val="auto"/>
          <w:spacing w:val="0"/>
          <w:sz w:val="32"/>
          <w:szCs w:val="32"/>
          <w:shd w:val="clear" w:color="auto" w:fill="FFFFFF"/>
        </w:rPr>
        <w:t>专项报告</w:t>
      </w:r>
      <w:r>
        <w:rPr>
          <w:rFonts w:hint="eastAsia" w:ascii="仿宋" w:hAnsi="仿宋" w:eastAsia="仿宋" w:cs="仿宋"/>
          <w:i w:val="0"/>
          <w:iCs w:val="0"/>
          <w:caps w:val="0"/>
          <w:color w:val="auto"/>
          <w:spacing w:val="0"/>
          <w:sz w:val="32"/>
          <w:szCs w:val="32"/>
          <w:shd w:val="clear" w:color="auto" w:fill="FFFFFF"/>
          <w:lang w:val="en" w:eastAsia="zh-CN"/>
        </w:rPr>
        <w:t>”</w:t>
      </w:r>
      <w:r>
        <w:rPr>
          <w:rFonts w:hint="eastAsia" w:ascii="仿宋" w:hAnsi="仿宋" w:eastAsia="仿宋" w:cs="仿宋"/>
          <w:i w:val="0"/>
          <w:iCs w:val="0"/>
          <w:caps w:val="0"/>
          <w:color w:val="auto"/>
          <w:spacing w:val="0"/>
          <w:sz w:val="32"/>
          <w:szCs w:val="32"/>
          <w:shd w:val="clear" w:color="auto" w:fill="FFFFFF"/>
        </w:rPr>
        <w:t>）应由符合以下条件的中介机构出具。企业可自行选择符合以下条件的中介机构。</w:t>
      </w:r>
    </w:p>
    <w:p w14:paraId="04DA1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仿宋" w:hAnsi="仿宋" w:eastAsia="仿宋" w:cs="仿宋"/>
          <w:i w:val="0"/>
          <w:iCs w:val="0"/>
          <w:caps w:val="0"/>
          <w:color w:val="auto"/>
          <w:spacing w:val="0"/>
          <w:sz w:val="32"/>
          <w:szCs w:val="32"/>
          <w:shd w:val="clear" w:color="auto" w:fill="FFFFFF"/>
        </w:rPr>
      </w:pPr>
      <w:bookmarkStart w:id="0" w:name="_Toc11515"/>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default" w:ascii="仿宋" w:hAnsi="仿宋" w:eastAsia="仿宋" w:cs="仿宋"/>
          <w:i w:val="0"/>
          <w:iCs w:val="0"/>
          <w:caps w:val="0"/>
          <w:color w:val="auto"/>
          <w:spacing w:val="0"/>
          <w:sz w:val="32"/>
          <w:szCs w:val="32"/>
          <w:shd w:val="clear" w:color="auto" w:fill="FFFFFF"/>
        </w:rPr>
        <w:t>1.中介机构条件</w:t>
      </w:r>
      <w:bookmarkEnd w:id="0"/>
    </w:p>
    <w:p w14:paraId="04108A4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default" w:ascii="仿宋" w:hAnsi="仿宋" w:eastAsia="仿宋" w:cs="仿宋"/>
          <w:i w:val="0"/>
          <w:iCs w:val="0"/>
          <w:caps w:val="0"/>
          <w:color w:val="auto"/>
          <w:spacing w:val="0"/>
          <w:sz w:val="32"/>
          <w:szCs w:val="32"/>
          <w:shd w:val="clear" w:color="auto" w:fill="FFFFFF"/>
        </w:rPr>
        <w:t>（1）具备独立执业资格，成立三年以上，近三年内无不良记录。</w:t>
      </w:r>
    </w:p>
    <w:p w14:paraId="6140911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（2）承担认定工作当年的注册会计师或税务师人数占职工全年月平均人数的比例不低于30%，全年月平均在职职工人数在20人以上。</w:t>
      </w:r>
    </w:p>
    <w:p w14:paraId="608542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（3）相关人员应具有良好的职业道德，了解国家科技、经济及产业政策，熟悉高新技术企业认定工作有关要求。</w:t>
      </w:r>
    </w:p>
    <w:p w14:paraId="2E455E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default" w:ascii="仿宋" w:hAnsi="仿宋" w:eastAsia="仿宋" w:cs="仿宋"/>
          <w:i w:val="0"/>
          <w:iCs w:val="0"/>
          <w:caps w:val="0"/>
          <w:color w:val="auto"/>
          <w:spacing w:val="0"/>
          <w:sz w:val="32"/>
          <w:szCs w:val="32"/>
          <w:shd w:val="clear" w:color="auto" w:fill="FFFFFF"/>
        </w:rPr>
      </w:pPr>
      <w:bookmarkStart w:id="1" w:name="_Toc10844"/>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default" w:ascii="仿宋" w:hAnsi="仿宋" w:eastAsia="仿宋" w:cs="仿宋"/>
          <w:i w:val="0"/>
          <w:iCs w:val="0"/>
          <w:caps w:val="0"/>
          <w:color w:val="auto"/>
          <w:spacing w:val="0"/>
          <w:sz w:val="32"/>
          <w:szCs w:val="32"/>
          <w:shd w:val="clear" w:color="auto" w:fill="FFFFFF"/>
        </w:rPr>
        <w:t>2.中介机构职责</w:t>
      </w:r>
      <w:bookmarkEnd w:id="1"/>
    </w:p>
    <w:p w14:paraId="3BFB03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接受企业委托，委派具备资格的相关人员，依据《认定办法》和《工作指引》客观公正地对企业的研究开发费用和高新技术产品（服务）收入进行专项审计或鉴证，出具专项报告。</w:t>
      </w:r>
    </w:p>
    <w:p w14:paraId="747307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rPr>
      </w:pPr>
      <w:bookmarkStart w:id="2" w:name="_Toc27982"/>
      <w:r>
        <w:rPr>
          <w:rFonts w:hint="default" w:ascii="仿宋" w:hAnsi="仿宋" w:eastAsia="仿宋" w:cs="仿宋"/>
          <w:i w:val="0"/>
          <w:iCs w:val="0"/>
          <w:caps w:val="0"/>
          <w:color w:val="auto"/>
          <w:spacing w:val="0"/>
          <w:sz w:val="32"/>
          <w:szCs w:val="32"/>
          <w:shd w:val="clear" w:color="auto" w:fill="FFFFFF"/>
        </w:rPr>
        <w:t>3.中介机构纪律</w:t>
      </w:r>
      <w:bookmarkEnd w:id="2"/>
    </w:p>
    <w:p w14:paraId="76A1C14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default"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中介机构及相关人员应坚持原则，办事公正，据实出具专项报告，对工作中出现严重失误或弄虚作假等行为的，由认定机构在“高新技术企业认定管理工作网”上公告，自公告之日起3年内不得参与高新技术企业认定相关工作。</w:t>
      </w:r>
    </w:p>
    <w:p w14:paraId="011353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 w:hAnsi="仿宋" w:eastAsia="仿宋" w:cs="仿宋"/>
          <w:i w:val="0"/>
          <w:iCs w:val="0"/>
          <w:caps w:val="0"/>
          <w:color w:val="auto"/>
          <w:spacing w:val="0"/>
          <w:sz w:val="32"/>
          <w:szCs w:val="32"/>
          <w:shd w:val="clear" w:color="auto" w:fill="FFFFFF"/>
        </w:rPr>
      </w:pPr>
      <w:r>
        <w:rPr>
          <w:rFonts w:hint="eastAsia" w:ascii="仿宋" w:hAnsi="仿宋" w:eastAsia="仿宋" w:cs="仿宋"/>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lang w:val="en-US" w:eastAsia="zh-CN"/>
        </w:rPr>
        <w:t xml:space="preserve"> </w:t>
      </w:r>
      <w:r>
        <w:rPr>
          <w:rFonts w:hint="eastAsia" w:ascii="方正黑体_GBK" w:hAnsi="方正黑体_GBK" w:eastAsia="方正黑体_GBK" w:cs="方正黑体_GBK"/>
          <w:i w:val="0"/>
          <w:iCs w:val="0"/>
          <w:caps w:val="0"/>
          <w:color w:val="auto"/>
          <w:spacing w:val="0"/>
          <w:sz w:val="32"/>
          <w:szCs w:val="32"/>
          <w:shd w:val="clear" w:color="auto" w:fill="FFFFFF"/>
          <w:lang w:eastAsia="zh-CN"/>
        </w:rPr>
        <w:t>二、</w:t>
      </w:r>
      <w:r>
        <w:rPr>
          <w:rFonts w:hint="default" w:ascii="仿宋" w:hAnsi="仿宋" w:eastAsia="仿宋" w:cs="仿宋"/>
          <w:i w:val="0"/>
          <w:iCs w:val="0"/>
          <w:caps w:val="0"/>
          <w:color w:val="auto"/>
          <w:spacing w:val="0"/>
          <w:sz w:val="32"/>
          <w:szCs w:val="32"/>
          <w:shd w:val="clear" w:color="auto" w:fill="FFFFFF"/>
        </w:rPr>
        <w:t>中介机构备案材料：</w:t>
      </w:r>
    </w:p>
    <w:p w14:paraId="24015F5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default" w:ascii="仿宋" w:hAnsi="仿宋" w:eastAsia="仿宋" w:cs="仿宋"/>
          <w:i w:val="0"/>
          <w:iCs w:val="0"/>
          <w:caps w:val="0"/>
          <w:color w:val="auto"/>
          <w:spacing w:val="0"/>
          <w:sz w:val="32"/>
          <w:szCs w:val="32"/>
          <w:shd w:val="clear" w:color="auto" w:fill="FFFFFF"/>
        </w:rPr>
        <w:t>1.中介机构所有从业人员名单</w:t>
      </w:r>
      <w:r>
        <w:rPr>
          <w:rFonts w:hint="eastAsia" w:ascii="仿宋" w:hAnsi="仿宋" w:eastAsia="仿宋" w:cs="仿宋"/>
          <w:i w:val="0"/>
          <w:iCs w:val="0"/>
          <w:caps w:val="0"/>
          <w:color w:val="auto"/>
          <w:spacing w:val="0"/>
          <w:sz w:val="32"/>
          <w:szCs w:val="32"/>
          <w:shd w:val="clear" w:color="auto" w:fill="FFFFFF"/>
          <w:lang w:eastAsia="zh-CN"/>
        </w:rPr>
        <w:t>；</w:t>
      </w:r>
    </w:p>
    <w:p w14:paraId="34B5F7D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default" w:ascii="仿宋" w:hAnsi="仿宋" w:eastAsia="仿宋" w:cs="仿宋"/>
          <w:i w:val="0"/>
          <w:iCs w:val="0"/>
          <w:caps w:val="0"/>
          <w:color w:val="auto"/>
          <w:spacing w:val="0"/>
          <w:sz w:val="32"/>
          <w:szCs w:val="32"/>
          <w:shd w:val="clear" w:color="auto" w:fill="FFFFFF"/>
        </w:rPr>
        <w:t>2.从业人员社保缴纳证明</w:t>
      </w:r>
      <w:r>
        <w:rPr>
          <w:rFonts w:hint="eastAsia" w:ascii="仿宋" w:hAnsi="仿宋" w:eastAsia="仿宋" w:cs="仿宋"/>
          <w:i w:val="0"/>
          <w:iCs w:val="0"/>
          <w:caps w:val="0"/>
          <w:color w:val="auto"/>
          <w:spacing w:val="0"/>
          <w:sz w:val="32"/>
          <w:szCs w:val="32"/>
          <w:shd w:val="clear" w:color="auto" w:fill="FFFFFF"/>
          <w:lang w:eastAsia="zh-CN"/>
        </w:rPr>
        <w:t>；</w:t>
      </w:r>
    </w:p>
    <w:p w14:paraId="5ED930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default" w:ascii="仿宋" w:hAnsi="仿宋" w:eastAsia="仿宋" w:cs="仿宋"/>
          <w:i w:val="0"/>
          <w:iCs w:val="0"/>
          <w:caps w:val="0"/>
          <w:color w:val="auto"/>
          <w:spacing w:val="0"/>
          <w:sz w:val="32"/>
          <w:szCs w:val="32"/>
          <w:shd w:val="clear" w:color="auto" w:fill="FFFFFF"/>
        </w:rPr>
        <w:t>3.营业执照扫描件</w:t>
      </w:r>
      <w:r>
        <w:rPr>
          <w:rFonts w:hint="eastAsia" w:ascii="仿宋" w:hAnsi="仿宋" w:eastAsia="仿宋" w:cs="仿宋"/>
          <w:i w:val="0"/>
          <w:iCs w:val="0"/>
          <w:caps w:val="0"/>
          <w:color w:val="auto"/>
          <w:spacing w:val="0"/>
          <w:sz w:val="32"/>
          <w:szCs w:val="32"/>
          <w:shd w:val="clear" w:color="auto" w:fill="FFFFFF"/>
          <w:lang w:eastAsia="zh-CN"/>
        </w:rPr>
        <w:t>；</w:t>
      </w:r>
    </w:p>
    <w:p w14:paraId="0EF06A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lang w:eastAsia="zh-CN"/>
        </w:rPr>
      </w:pPr>
      <w:r>
        <w:rPr>
          <w:rFonts w:hint="default" w:ascii="仿宋" w:hAnsi="仿宋" w:eastAsia="仿宋" w:cs="仿宋"/>
          <w:i w:val="0"/>
          <w:iCs w:val="0"/>
          <w:caps w:val="0"/>
          <w:color w:val="auto"/>
          <w:spacing w:val="0"/>
          <w:sz w:val="32"/>
          <w:szCs w:val="32"/>
          <w:shd w:val="clear" w:color="auto" w:fill="FFFFFF"/>
        </w:rPr>
        <w:t>4.注会人员注会证书/税务师证书</w:t>
      </w:r>
      <w:r>
        <w:rPr>
          <w:rFonts w:hint="eastAsia" w:ascii="仿宋" w:hAnsi="仿宋" w:eastAsia="仿宋" w:cs="仿宋"/>
          <w:i w:val="0"/>
          <w:iCs w:val="0"/>
          <w:caps w:val="0"/>
          <w:color w:val="auto"/>
          <w:spacing w:val="0"/>
          <w:sz w:val="32"/>
          <w:szCs w:val="32"/>
          <w:shd w:val="clear" w:color="auto" w:fill="FFFFFF"/>
          <w:lang w:eastAsia="zh-CN"/>
        </w:rPr>
        <w:t>；</w:t>
      </w:r>
    </w:p>
    <w:p w14:paraId="0E0D68F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5.中介机构承诺书（附件4）。</w:t>
      </w:r>
    </w:p>
    <w:p w14:paraId="3F4010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 w:hAnsi="仿宋" w:eastAsia="仿宋" w:cs="仿宋"/>
          <w:i w:val="0"/>
          <w:iCs w:val="0"/>
          <w:caps w:val="0"/>
          <w:color w:val="auto"/>
          <w:spacing w:val="0"/>
          <w:sz w:val="32"/>
          <w:szCs w:val="32"/>
          <w:shd w:val="clear" w:color="auto" w:fill="FFFFFF"/>
        </w:rPr>
      </w:pPr>
      <w:r>
        <w:rPr>
          <w:rFonts w:hint="default" w:ascii="仿宋" w:hAnsi="仿宋" w:eastAsia="仿宋" w:cs="仿宋"/>
          <w:i w:val="0"/>
          <w:iCs w:val="0"/>
          <w:caps w:val="0"/>
          <w:color w:val="auto"/>
          <w:spacing w:val="0"/>
          <w:sz w:val="32"/>
          <w:szCs w:val="32"/>
          <w:shd w:val="clear" w:color="auto" w:fill="FFFFFF"/>
        </w:rPr>
        <w:t>以上材料发送至邮箱xzppc@163.com。</w:t>
      </w:r>
    </w:p>
    <w:p w14:paraId="59CBAF9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2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BEC"/>
    <w:rsid w:val="00A96BEC"/>
    <w:rsid w:val="652F0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Office_12.8.2.17148_F1E327BC-269C-435d-A152-05C5408002CA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2025-03-18T02:29:00Z</dcterms:created>
  <dc:creator>雪域浪子གངས་ལྗོངས་</dc:creator>
  <cp:lastModifiedBy>雪域浪子གངས་ལྗོངས་</cp:lastModifiedBy>
  <dcterms:modified xsi:type="dcterms:W3CDTF">2025-03-18T02:30:39Z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2052-12.8.2.17148</vt:lpwstr>
  </property>
  <property fmtid="{D5CDD505-2E9C-101B-9397-08002B2CF9AE}" pid="3" name="ICV">
    <vt:lpwstr>F5630362B2FB476AB76252E10F2DF562_13</vt:lpwstr>
  </property>
</Properties>
</file>