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6</w:t>
      </w:r>
    </w:p>
    <w:p>
      <w:pPr>
        <w:pStyle w:val="15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Times New Roman" w:hAnsi="Times New Roman" w:eastAsia="黑体"/>
          <w:bCs/>
          <w:color w:val="000000"/>
          <w:kern w:val="0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Times New Roman" w:hAnsi="Times New Roman" w:eastAsia="黑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44"/>
          <w:szCs w:val="44"/>
        </w:rPr>
        <w:t>申报指南形式审查条件要求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申报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年度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林芝市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科技计划项目需符合以下形式审查条件要求。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3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（一）推荐单位形式审查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1.项目推荐单位</w:t>
      </w:r>
      <w:r>
        <w:rPr>
          <w:rFonts w:hint="eastAsia" w:ascii="仿宋_GB2312" w:hAnsi="仿宋_GB2312" w:cs="仿宋_GB2312"/>
          <w:szCs w:val="32"/>
          <w:lang w:eastAsia="zh-CN"/>
        </w:rPr>
        <w:t>是否</w:t>
      </w:r>
      <w:r>
        <w:rPr>
          <w:rFonts w:hint="eastAsia" w:ascii="仿宋_GB2312" w:hAnsi="仿宋_GB2312" w:cs="仿宋_GB2312"/>
          <w:szCs w:val="32"/>
        </w:rPr>
        <w:t>具有推荐</w:t>
      </w:r>
      <w:r>
        <w:rPr>
          <w:rFonts w:hint="eastAsia" w:ascii="仿宋_GB2312" w:hAnsi="仿宋_GB2312" w:cs="仿宋_GB2312"/>
          <w:szCs w:val="32"/>
          <w:lang w:eastAsia="zh-CN"/>
        </w:rPr>
        <w:t>权；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 xml:space="preserve">    2.项目推荐单位</w:t>
      </w:r>
      <w:r>
        <w:rPr>
          <w:rFonts w:hint="eastAsia" w:ascii="仿宋_GB2312" w:hAnsi="仿宋_GB2312" w:cs="仿宋_GB2312"/>
          <w:szCs w:val="32"/>
          <w:lang w:eastAsia="zh-CN"/>
        </w:rPr>
        <w:t>是否</w:t>
      </w:r>
      <w:r>
        <w:rPr>
          <w:rFonts w:hint="eastAsia" w:ascii="仿宋_GB2312" w:hAnsi="仿宋_GB2312" w:cs="仿宋_GB2312"/>
          <w:szCs w:val="32"/>
        </w:rPr>
        <w:t>按照本单位职能和业务范围推荐</w:t>
      </w:r>
      <w:r>
        <w:rPr>
          <w:rFonts w:hint="eastAsia" w:ascii="仿宋_GB2312" w:hAnsi="仿宋_GB2312" w:cs="仿宋_GB2312"/>
          <w:szCs w:val="32"/>
          <w:lang w:eastAsia="zh-CN"/>
        </w:rPr>
        <w:t>项目；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3.推荐单位科研诚信记录</w:t>
      </w:r>
      <w:r>
        <w:rPr>
          <w:rFonts w:hint="eastAsia" w:ascii="仿宋_GB2312" w:hAnsi="仿宋_GB2312" w:cs="仿宋_GB231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3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（二）申报单位形式审查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1.申报单位申报项目审查（同一个申报单位是否通过多个推荐单位进行申报，重复推荐）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2.企业牵头申报项目时相关资质审查（是否注册一年以上、具有独立法人资格，及良好的科技研发基础条件和财务报告情况）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.申报单位科研诚信记录审查，信用记录和信用报告审查（通过“信用中国”等平台，重点围绕项目申报单位社会信用情况，开展信用记录审查）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3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（三）项目申请人及研发团队形式审查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1.项目负责人申请资质审查（项目申请人年龄是否超过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0周岁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其研究方向须与申报项目研究方向是否一致，且具有开展所申请项目研究的能力；国家公务员不得作为申请人或参与人申报项目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</w:rPr>
        <w:t>公安机关警务技术职务序列公务员除外</w:t>
      </w:r>
      <w:r>
        <w:rPr>
          <w:rFonts w:hint="eastAsia"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2.项目负责人在研项目审查（项目申请人同期主持和申报的在研项目数不超过3项，其中同一计划类别项目同期只能主持或申报1项。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3.项目负责人及其团队科研诚信记录审查，信用记录和信用报告审查。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3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（四）项目申报书内容形式审查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1.申报书填写规范性审查（申报内容是否符合指南规定、科技计划项目管理办法、资金管理办法相关规定，是否存在大面积漏填、错填等）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2.项目申报内容与申报指南相关性审查（研究内容是否</w:t>
      </w:r>
      <w:r>
        <w:rPr>
          <w:rFonts w:hint="eastAsia" w:ascii="仿宋_GB2312" w:hAnsi="仿宋_GB2312" w:cs="仿宋_GB2312"/>
          <w:szCs w:val="32"/>
          <w:lang w:eastAsia="zh-CN"/>
        </w:rPr>
        <w:t>覆盖</w:t>
      </w:r>
      <w:r>
        <w:rPr>
          <w:rFonts w:hint="eastAsia" w:ascii="仿宋_GB2312" w:hAnsi="仿宋_GB2312" w:cs="仿宋_GB2312"/>
          <w:szCs w:val="32"/>
        </w:rPr>
        <w:t>指南确定的</w:t>
      </w:r>
      <w:r>
        <w:rPr>
          <w:rFonts w:hint="eastAsia" w:ascii="仿宋_GB2312" w:hAnsi="仿宋_GB2312" w:cs="仿宋_GB2312"/>
          <w:szCs w:val="32"/>
          <w:lang w:eastAsia="zh-CN"/>
        </w:rPr>
        <w:t>全部研究</w:t>
      </w:r>
      <w:r>
        <w:rPr>
          <w:rFonts w:hint="eastAsia" w:ascii="仿宋_GB2312" w:hAnsi="仿宋_GB2312" w:cs="仿宋_GB2312"/>
          <w:szCs w:val="32"/>
        </w:rPr>
        <w:t>方向，考核指标</w:t>
      </w:r>
      <w:r>
        <w:rPr>
          <w:rFonts w:hint="eastAsia" w:ascii="仿宋_GB2312" w:hAnsi="仿宋_GB2312" w:cs="仿宋_GB2312"/>
          <w:szCs w:val="32"/>
          <w:lang w:eastAsia="zh-CN"/>
        </w:rPr>
        <w:t>是否覆盖指南确定全部</w:t>
      </w:r>
      <w:r>
        <w:rPr>
          <w:rFonts w:hint="eastAsia" w:ascii="仿宋_GB2312" w:hAnsi="仿宋_GB2312" w:cs="仿宋_GB2312"/>
          <w:szCs w:val="32"/>
        </w:rPr>
        <w:t>考核指标等）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3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（五）项目佐证材料形式审查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1.项目申报书中规定的签章页形式审查（申报书签字盖章页，推荐承诺书、汇总表等是否齐全；</w:t>
      </w:r>
      <w:r>
        <w:rPr>
          <w:rFonts w:hint="eastAsia" w:ascii="仿宋_GB2312" w:hAnsi="仿宋_GB2312" w:cs="仿宋_GB2312"/>
          <w:szCs w:val="32"/>
          <w:lang w:eastAsia="zh-CN"/>
        </w:rPr>
        <w:t>邮寄</w:t>
      </w:r>
      <w:r>
        <w:rPr>
          <w:rFonts w:hint="eastAsia" w:ascii="仿宋_GB2312" w:hAnsi="仿宋_GB2312" w:cs="仿宋_GB2312"/>
          <w:szCs w:val="32"/>
        </w:rPr>
        <w:t>的签字盖章页模板与项目类别是否匹配）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2.自筹资金证明审查（有自筹资金的项目，审查是否提供出资单位出具的承诺证明，应明确自筹资金额度、来源和到位时限等）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3.上一年度企业财务审计报告或年度财务报表，由企业法人申报单位提供审查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4.联合申报协议审查（审查合作协议内容包括任务分解、考核指标、经费分配比例和产权归属等；是否具有协议各方签章）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5.相关研究成果或前期工作证明材料审查（审查项目是否具有专利证书、成果证书、知识产权使用协议、文献或样品检测报告等）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6.绩效管理办法审查（申报项目如需提取项目绩效，则需上传本单位科研绩效管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理办法）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3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（六）项目申请退回修改说明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ind w:firstLine="640"/>
        <w:textAlignment w:val="auto"/>
      </w:pPr>
      <w:r>
        <w:rPr>
          <w:rFonts w:hint="eastAsia" w:ascii="仿宋_GB2312" w:hAnsi="仿宋_GB2312" w:cs="仿宋_GB2312"/>
          <w:szCs w:val="32"/>
        </w:rPr>
        <w:t>项目推荐截止日之前已推荐成功的项目，如项目推荐单位、申报单位、负责人发现项目申报材料缺失或项目申请书内容填写错误、漏填，可申请退回修改，退回次数不能超过1次，申报单位修改后材料报送时间不能超过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_GB2312" w:hAnsi="仿宋_GB2312" w:cs="仿宋_GB2312"/>
          <w:szCs w:val="32"/>
        </w:rPr>
        <w:t>申报推荐截止日。专业管理机构开展形式审查中发现存在的填写错误、漏填或申报材料缺失等问题，应通知申报主体修改完善，并明确修改时限；申报主体应在专业管理机构规定时间内提交修改后的申报材料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  <w:r>
        <w:rPr>
          <w:rFonts w:hint="eastAsia" w:ascii="仿宋_GB2312" w:hAnsi="仿宋_GB2312" w:cs="仿宋_GB2312"/>
          <w:szCs w:val="32"/>
          <w:lang w:val="en-US" w:eastAsia="zh-CN"/>
        </w:rPr>
        <w:t>逾期未提交，视为形式审查不通过，造成的后果由项目申报单位和项目负责人自行承担。</w:t>
      </w:r>
    </w:p>
    <w:sectPr>
      <w:footerReference r:id="rId5" w:type="default"/>
      <w:pgSz w:w="11906" w:h="16838"/>
      <w:pgMar w:top="1871" w:right="1474" w:bottom="1871" w:left="1587" w:header="851" w:footer="992" w:gutter="0"/>
      <w:pgNumType w:fmt="numberInDash" w:start="1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GEwOTFiMzIzOWEyNTU3ZjE3NjJmZjk4ODUyMjAifQ=="/>
  </w:docVars>
  <w:rsids>
    <w:rsidRoot w:val="72A522D4"/>
    <w:rsid w:val="038D3834"/>
    <w:rsid w:val="05A81B5D"/>
    <w:rsid w:val="05A917EE"/>
    <w:rsid w:val="07CE2E09"/>
    <w:rsid w:val="0EFB558C"/>
    <w:rsid w:val="10A4796B"/>
    <w:rsid w:val="127F029E"/>
    <w:rsid w:val="1DE00903"/>
    <w:rsid w:val="25AF4938"/>
    <w:rsid w:val="2A1738F0"/>
    <w:rsid w:val="2C33437A"/>
    <w:rsid w:val="3081610A"/>
    <w:rsid w:val="3A132819"/>
    <w:rsid w:val="41AF045B"/>
    <w:rsid w:val="4A034816"/>
    <w:rsid w:val="4EFAE263"/>
    <w:rsid w:val="51380E8D"/>
    <w:rsid w:val="571904B8"/>
    <w:rsid w:val="5DED0E6A"/>
    <w:rsid w:val="5F354504"/>
    <w:rsid w:val="62AE0132"/>
    <w:rsid w:val="68855948"/>
    <w:rsid w:val="68AF7CE4"/>
    <w:rsid w:val="68C11AE9"/>
    <w:rsid w:val="6BD652C9"/>
    <w:rsid w:val="6E2B1619"/>
    <w:rsid w:val="72A522D4"/>
    <w:rsid w:val="737ED1F3"/>
    <w:rsid w:val="76012189"/>
    <w:rsid w:val="76972024"/>
    <w:rsid w:val="796F9415"/>
    <w:rsid w:val="7EF75DB8"/>
    <w:rsid w:val="AF9F2253"/>
    <w:rsid w:val="BDF13907"/>
    <w:rsid w:val="EB67E6A0"/>
    <w:rsid w:val="FFFF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6" w:lineRule="exact"/>
      <w:jc w:val="center"/>
      <w:outlineLvl w:val="1"/>
    </w:pPr>
    <w:rPr>
      <w:rFonts w:ascii="Arial" w:hAnsi="Arial" w:eastAsia="仿宋_GB2312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paragraph" w:customStyle="1" w:styleId="13">
    <w:name w:val="一级标题"/>
    <w:basedOn w:val="8"/>
    <w:qFormat/>
    <w:uiPriority w:val="0"/>
    <w:pPr>
      <w:adjustRightInd w:val="0"/>
      <w:snapToGrid w:val="0"/>
      <w:spacing w:line="576" w:lineRule="exact"/>
      <w:jc w:val="center"/>
      <w:textAlignment w:val="baseline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character" w:customStyle="1" w:styleId="14">
    <w:name w:val="Heading 1 Char"/>
    <w:basedOn w:val="12"/>
    <w:link w:val="3"/>
    <w:qFormat/>
    <w:locked/>
    <w:uiPriority w:val="99"/>
    <w:rPr>
      <w:rFonts w:ascii="Tahoma" w:hAnsi="Tahoma" w:eastAsia="方正小标宋简体" w:cs="Times New Roman"/>
      <w:kern w:val="44"/>
      <w:sz w:val="44"/>
      <w:szCs w:val="22"/>
    </w:rPr>
  </w:style>
  <w:style w:type="paragraph" w:customStyle="1" w:styleId="15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1261</Words>
  <Characters>1282</Characters>
  <Lines>0</Lines>
  <Paragraphs>0</Paragraphs>
  <TotalTime>8</TotalTime>
  <ScaleCrop>false</ScaleCrop>
  <LinksUpToDate>false</LinksUpToDate>
  <CharactersWithSpaces>1286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2024-06-22T08:04:00Z</dcterms:created>
  <dc:creator>李一民</dc:creator>
  <cp:lastModifiedBy>user</cp:lastModifiedBy>
  <dcterms:modified xsi:type="dcterms:W3CDTF">2024-08-29T15:16:01Z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EBE3BB176A9F4BD78A62DAC87E8EDAE3_11</vt:lpwstr>
  </property>
</Properties>
</file>